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051237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051237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051237">
        <w:rPr>
          <w:rFonts w:cs="Arial"/>
          <w:noProof w:val="0"/>
          <w:sz w:val="22"/>
          <w:szCs w:val="22"/>
        </w:rPr>
        <w:t>150E</w:t>
      </w:r>
      <w:r w:rsidR="00051237">
        <w:rPr>
          <w:rFonts w:cs="Arial"/>
          <w:noProof w:val="0"/>
          <w:sz w:val="22"/>
          <w:szCs w:val="22"/>
        </w:rPr>
        <w:tab/>
      </w:r>
      <w:r w:rsidR="00051237">
        <w:rPr>
          <w:rFonts w:cs="Arial"/>
          <w:noProof w:val="0"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6B48A1">
        <w:rPr>
          <w:rFonts w:cs="Arial"/>
          <w:noProof w:val="0"/>
          <w:sz w:val="22"/>
          <w:szCs w:val="22"/>
        </w:rPr>
        <w:t>S2-2202876</w:t>
      </w:r>
    </w:p>
    <w:p w:rsidR="004E3939" w:rsidRPr="00DA53A0" w:rsidRDefault="00051237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Electronic, 6 – 12 April 2022</w:t>
      </w:r>
    </w:p>
    <w:p w:rsidR="00B97703" w:rsidRDefault="00B97703">
      <w:pPr>
        <w:rPr>
          <w:rFonts w:ascii="Arial" w:hAnsi="Arial" w:cs="Arial"/>
        </w:rPr>
      </w:pPr>
    </w:p>
    <w:p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051237">
        <w:rPr>
          <w:rFonts w:ascii="Arial" w:hAnsi="Arial" w:cs="Arial"/>
          <w:b/>
          <w:sz w:val="22"/>
          <w:szCs w:val="22"/>
        </w:rPr>
        <w:t>[</w:t>
      </w:r>
      <w:bookmarkStart w:id="3" w:name="_GoBack"/>
      <w:r w:rsidR="00051237" w:rsidRPr="003F7D83">
        <w:rPr>
          <w:rFonts w:ascii="Arial" w:hAnsi="Arial" w:cs="Arial"/>
          <w:b/>
          <w:color w:val="FF0000"/>
          <w:sz w:val="22"/>
          <w:szCs w:val="22"/>
        </w:rPr>
        <w:t>DRAFT</w:t>
      </w:r>
      <w:bookmarkEnd w:id="3"/>
      <w:r w:rsidR="00051237">
        <w:rPr>
          <w:rFonts w:ascii="Arial" w:hAnsi="Arial" w:cs="Arial"/>
          <w:b/>
          <w:sz w:val="22"/>
          <w:szCs w:val="22"/>
        </w:rPr>
        <w:t xml:space="preserve">] 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Pr="00051237">
        <w:rPr>
          <w:rFonts w:ascii="Arial" w:hAnsi="Arial" w:cs="Arial"/>
          <w:b/>
          <w:sz w:val="22"/>
          <w:szCs w:val="22"/>
        </w:rPr>
        <w:t xml:space="preserve">on </w:t>
      </w:r>
      <w:r w:rsidR="00051237" w:rsidRPr="00051237">
        <w:rPr>
          <w:rFonts w:ascii="Arial" w:hAnsi="Arial" w:cs="Arial"/>
          <w:b/>
          <w:sz w:val="22"/>
          <w:szCs w:val="22"/>
        </w:rPr>
        <w:t>Mapped NSSAI</w:t>
      </w:r>
    </w:p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51237">
        <w:rPr>
          <w:rFonts w:ascii="Arial" w:hAnsi="Arial" w:cs="Arial"/>
          <w:b/>
          <w:bCs/>
          <w:sz w:val="22"/>
          <w:szCs w:val="22"/>
        </w:rPr>
        <w:t>(C1-</w:t>
      </w:r>
      <w:r w:rsidR="00051237" w:rsidRPr="00720C6A">
        <w:rPr>
          <w:rFonts w:ascii="Arial" w:hAnsi="Arial" w:cs="Arial"/>
          <w:b/>
          <w:bCs/>
          <w:sz w:val="22"/>
          <w:szCs w:val="22"/>
        </w:rPr>
        <w:t>222095/S2-</w:t>
      </w:r>
      <w:r w:rsidR="00C6400D" w:rsidRPr="00720C6A">
        <w:rPr>
          <w:rFonts w:ascii="Arial" w:hAnsi="Arial" w:cs="Arial"/>
          <w:b/>
          <w:bCs/>
          <w:sz w:val="22"/>
          <w:szCs w:val="22"/>
        </w:rPr>
        <w:t>22</w:t>
      </w:r>
      <w:r w:rsidR="00720C6A" w:rsidRPr="00720C6A">
        <w:rPr>
          <w:rFonts w:ascii="Arial" w:hAnsi="Arial" w:cs="Arial"/>
          <w:b/>
          <w:bCs/>
          <w:sz w:val="22"/>
          <w:szCs w:val="22"/>
        </w:rPr>
        <w:t>01936</w:t>
      </w:r>
      <w:r w:rsidR="00051237">
        <w:rPr>
          <w:rFonts w:ascii="Arial" w:hAnsi="Arial" w:cs="Arial"/>
          <w:b/>
          <w:bCs/>
          <w:sz w:val="22"/>
          <w:szCs w:val="22"/>
        </w:rPr>
        <w:t xml:space="preserve">) </w:t>
      </w:r>
      <w:r w:rsidR="00051237" w:rsidRPr="00051237">
        <w:rPr>
          <w:rFonts w:ascii="Arial" w:hAnsi="Arial" w:cs="Arial"/>
          <w:b/>
          <w:bCs/>
          <w:sz w:val="22"/>
          <w:szCs w:val="22"/>
        </w:rPr>
        <w:t>LS on Mapped NSSAI</w:t>
      </w:r>
      <w:r w:rsidR="00051237">
        <w:rPr>
          <w:rFonts w:ascii="Arial" w:hAnsi="Arial" w:cs="Arial"/>
          <w:b/>
          <w:bCs/>
          <w:sz w:val="22"/>
          <w:szCs w:val="22"/>
        </w:rPr>
        <w:t xml:space="preserve"> from CT1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6400D">
        <w:rPr>
          <w:rFonts w:ascii="Arial" w:hAnsi="Arial" w:cs="Arial"/>
          <w:b/>
          <w:bCs/>
          <w:sz w:val="22"/>
          <w:szCs w:val="22"/>
        </w:rPr>
        <w:t>Rel-17</w:t>
      </w:r>
    </w:p>
    <w:bookmarkEnd w:id="6"/>
    <w:bookmarkEnd w:id="7"/>
    <w:bookmarkEnd w:id="8"/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6400D" w:rsidRPr="00C6400D">
        <w:rPr>
          <w:rFonts w:ascii="Arial" w:hAnsi="Arial" w:cs="Arial"/>
          <w:b/>
          <w:bCs/>
          <w:sz w:val="22"/>
          <w:szCs w:val="22"/>
        </w:rPr>
        <w:t>5GProtoc1</w:t>
      </w:r>
      <w:r w:rsidR="00C6400D">
        <w:rPr>
          <w:rFonts w:ascii="Arial" w:hAnsi="Arial" w:cs="Arial"/>
          <w:b/>
          <w:bCs/>
          <w:sz w:val="22"/>
          <w:szCs w:val="22"/>
        </w:rPr>
        <w:t>7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6400D">
        <w:rPr>
          <w:rFonts w:ascii="Arial" w:hAnsi="Arial" w:cs="Arial"/>
          <w:b/>
          <w:sz w:val="22"/>
          <w:szCs w:val="22"/>
        </w:rPr>
        <w:t>SA2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6400D">
        <w:rPr>
          <w:rFonts w:ascii="Arial" w:hAnsi="Arial" w:cs="Arial"/>
          <w:b/>
          <w:bCs/>
          <w:sz w:val="22"/>
          <w:szCs w:val="22"/>
        </w:rPr>
        <w:t>CT1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6400D">
        <w:rPr>
          <w:rFonts w:ascii="Arial" w:hAnsi="Arial" w:cs="Arial"/>
          <w:b/>
          <w:bCs/>
          <w:sz w:val="22"/>
          <w:szCs w:val="22"/>
        </w:rPr>
        <w:t>-</w:t>
      </w:r>
    </w:p>
    <w:bookmarkEnd w:id="9"/>
    <w:bookmarkEnd w:id="10"/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6400D">
        <w:rPr>
          <w:rFonts w:ascii="Arial" w:hAnsi="Arial" w:cs="Arial"/>
          <w:b/>
          <w:bCs/>
          <w:sz w:val="22"/>
          <w:szCs w:val="22"/>
        </w:rPr>
        <w:t>Guillaume SEBIRE</w:t>
      </w: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6400D">
        <w:rPr>
          <w:rFonts w:ascii="Arial" w:hAnsi="Arial" w:cs="Arial"/>
          <w:b/>
          <w:bCs/>
          <w:sz w:val="22"/>
          <w:szCs w:val="22"/>
        </w:rPr>
        <w:t>guillaume dot sebire at mediatek dot com</w:t>
      </w:r>
    </w:p>
    <w:p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C6400D">
        <w:rPr>
          <w:rFonts w:ascii="Arial" w:hAnsi="Arial" w:cs="Arial"/>
          <w:b/>
        </w:rPr>
        <w:tab/>
        <w:t>-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C6400D" w:rsidRDefault="00C6400D" w:rsidP="00C6400D">
      <w:r>
        <w:t>SA2 would like to thank CT1 for their LS on Mapped NSSAI. SA2 discussed the four questions from CT1 and would like to provide the following answers.</w:t>
      </w:r>
      <w:r w:rsidR="00A40841" w:rsidRPr="00A40841">
        <w:rPr>
          <w:b/>
          <w:color w:val="FF0000"/>
        </w:rPr>
        <w:t xml:space="preserve"> </w:t>
      </w:r>
    </w:p>
    <w:p w:rsidR="00C6400D" w:rsidRPr="00C6400D" w:rsidRDefault="00C6400D" w:rsidP="00C6400D">
      <w:pPr>
        <w:rPr>
          <w:lang w:val="en-US"/>
        </w:rPr>
      </w:pPr>
      <w:r w:rsidRPr="00C6400D">
        <w:rPr>
          <w:b/>
          <w:lang w:val="en-US"/>
        </w:rPr>
        <w:t>Question 1:</w:t>
      </w:r>
      <w:r w:rsidRPr="00C6400D">
        <w:rPr>
          <w:lang w:val="en-US"/>
        </w:rPr>
        <w:t xml:space="preserve"> Could SA2 confirm that it is indeed optional for the VPLMN to provide the mapped S-NSSAI for VPLMN S-NSSAI 2?</w:t>
      </w:r>
    </w:p>
    <w:p w:rsidR="0099334B" w:rsidRDefault="00C6400D" w:rsidP="0099334B">
      <w:pPr>
        <w:rPr>
          <w:lang w:val="en-US"/>
        </w:rPr>
      </w:pPr>
      <w:r w:rsidRPr="00C6400D">
        <w:rPr>
          <w:b/>
          <w:lang w:val="en-US"/>
        </w:rPr>
        <w:t>SA2 Answer 1:</w:t>
      </w:r>
      <w:r>
        <w:rPr>
          <w:lang w:val="en-US"/>
        </w:rPr>
        <w:t xml:space="preserve"> No – it is mandatory for the VPLMN to provide the mapping information</w:t>
      </w:r>
      <w:r w:rsidR="0076442B">
        <w:rPr>
          <w:lang w:val="en-US"/>
        </w:rPr>
        <w:t xml:space="preserve"> to the UE</w:t>
      </w:r>
      <w:r w:rsidR="003B7B6F">
        <w:rPr>
          <w:lang w:val="en-US"/>
        </w:rPr>
        <w:t>, regardless whether the S-NSSAI in the VPLMN uses a standardized SST or not</w:t>
      </w:r>
      <w:r w:rsidR="00216FB2">
        <w:rPr>
          <w:lang w:val="en-US"/>
        </w:rPr>
        <w:t xml:space="preserve">. Said otherwise, if a UE in a VPLMN </w:t>
      </w:r>
      <w:r w:rsidR="003B7B6F">
        <w:rPr>
          <w:lang w:val="en-US"/>
        </w:rPr>
        <w:t>is</w:t>
      </w:r>
      <w:r w:rsidR="00216FB2">
        <w:rPr>
          <w:lang w:val="en-US"/>
        </w:rPr>
        <w:t xml:space="preserve"> provided an S-NSSAI_λ in the Allowed NSSAI without </w:t>
      </w:r>
      <w:r w:rsidR="003B7B6F">
        <w:rPr>
          <w:lang w:val="en-US"/>
        </w:rPr>
        <w:t>any</w:t>
      </w:r>
      <w:r w:rsidR="00216FB2">
        <w:rPr>
          <w:lang w:val="en-US"/>
        </w:rPr>
        <w:t xml:space="preserve"> mapping information to the corresponding HPLMN S-NSSAI, this S-NSSAI_</w:t>
      </w:r>
      <w:r w:rsidR="00216FB2" w:rsidRPr="00216FB2">
        <w:rPr>
          <w:lang w:val="en-US"/>
        </w:rPr>
        <w:t xml:space="preserve"> </w:t>
      </w:r>
      <w:r w:rsidR="00216FB2">
        <w:rPr>
          <w:lang w:val="en-US"/>
        </w:rPr>
        <w:t xml:space="preserve">λ </w:t>
      </w:r>
      <w:r w:rsidR="003B7B6F">
        <w:rPr>
          <w:lang w:val="en-US"/>
        </w:rPr>
        <w:t>is</w:t>
      </w:r>
      <w:r w:rsidR="00216FB2">
        <w:rPr>
          <w:lang w:val="en-US"/>
        </w:rPr>
        <w:t xml:space="preserve"> unusable by the UE.</w:t>
      </w:r>
    </w:p>
    <w:p w:rsidR="00216FB2" w:rsidRDefault="00216FB2" w:rsidP="00C6400D">
      <w:pPr>
        <w:rPr>
          <w:b/>
          <w:lang w:val="en-US"/>
        </w:rPr>
      </w:pPr>
    </w:p>
    <w:p w:rsidR="00C6400D" w:rsidRPr="00C6400D" w:rsidRDefault="00C6400D" w:rsidP="00C6400D">
      <w:pPr>
        <w:rPr>
          <w:lang w:val="en-US"/>
        </w:rPr>
      </w:pPr>
      <w:r w:rsidRPr="00C6400D">
        <w:rPr>
          <w:b/>
          <w:lang w:val="en-US"/>
        </w:rPr>
        <w:t>Question 2:</w:t>
      </w:r>
      <w:r w:rsidRPr="00C6400D">
        <w:rPr>
          <w:lang w:val="en-US"/>
        </w:rPr>
        <w:t xml:space="preserve"> If the answer to question 1 is yes, could SA2 further clarify the conditions under which it is optional to provide the mapped S-NSSAI.</w:t>
      </w:r>
    </w:p>
    <w:p w:rsidR="00C6400D" w:rsidRDefault="00C6400D" w:rsidP="00C6400D">
      <w:pPr>
        <w:rPr>
          <w:lang w:val="en-US"/>
        </w:rPr>
      </w:pPr>
      <w:r w:rsidRPr="00C6400D">
        <w:rPr>
          <w:b/>
          <w:lang w:val="en-US"/>
        </w:rPr>
        <w:t>SA2 Answer 2:</w:t>
      </w:r>
      <w:r>
        <w:rPr>
          <w:lang w:val="en-US"/>
        </w:rPr>
        <w:t xml:space="preserve"> -</w:t>
      </w:r>
    </w:p>
    <w:p w:rsidR="00C6400D" w:rsidRPr="00C6400D" w:rsidRDefault="00C6400D" w:rsidP="00C6400D">
      <w:pPr>
        <w:rPr>
          <w:lang w:val="en-US"/>
        </w:rPr>
      </w:pPr>
    </w:p>
    <w:p w:rsidR="00C6400D" w:rsidRPr="00C6400D" w:rsidRDefault="00C6400D" w:rsidP="00C6400D">
      <w:pPr>
        <w:rPr>
          <w:lang w:val="en-US"/>
        </w:rPr>
      </w:pPr>
      <w:r w:rsidRPr="00C6400D">
        <w:rPr>
          <w:b/>
          <w:lang w:val="en-US"/>
        </w:rPr>
        <w:t>Question 3:</w:t>
      </w:r>
      <w:r w:rsidRPr="00C6400D">
        <w:rPr>
          <w:lang w:val="en-US"/>
        </w:rPr>
        <w:t xml:space="preserve"> If the answer to question 1 is yes, could SA2 further clarify if it is mandatory for the network to provide the mapped S-NSSAI to the UE if the mapped S-NSSAI is known to the network?</w:t>
      </w:r>
    </w:p>
    <w:p w:rsidR="00C6400D" w:rsidRDefault="00C6400D" w:rsidP="00C6400D">
      <w:pPr>
        <w:rPr>
          <w:lang w:val="en-US"/>
        </w:rPr>
      </w:pPr>
      <w:r w:rsidRPr="00C6400D">
        <w:rPr>
          <w:b/>
          <w:lang w:val="en-US"/>
        </w:rPr>
        <w:t>SA2 Answer 3:</w:t>
      </w:r>
      <w:r>
        <w:rPr>
          <w:lang w:val="en-US"/>
        </w:rPr>
        <w:t xml:space="preserve"> -</w:t>
      </w:r>
    </w:p>
    <w:p w:rsidR="00C6400D" w:rsidRPr="00C6400D" w:rsidRDefault="00C6400D" w:rsidP="00C6400D">
      <w:pPr>
        <w:rPr>
          <w:lang w:val="en-US"/>
        </w:rPr>
      </w:pPr>
    </w:p>
    <w:p w:rsidR="00C6400D" w:rsidRDefault="00C6400D" w:rsidP="00C6400D">
      <w:pPr>
        <w:rPr>
          <w:lang w:val="en-US"/>
        </w:rPr>
      </w:pPr>
      <w:r w:rsidRPr="00C6400D">
        <w:rPr>
          <w:b/>
          <w:lang w:val="en-US"/>
        </w:rPr>
        <w:t>Question 4:</w:t>
      </w:r>
      <w:r w:rsidRPr="00C6400D">
        <w:rPr>
          <w:lang w:val="en-US"/>
        </w:rPr>
        <w:t xml:space="preserve"> If the answer to question 3 is no, could SA2 further clarify how the UE determines the mapped S-NSSAI in that case?</w:t>
      </w:r>
    </w:p>
    <w:p w:rsidR="00C6400D" w:rsidRPr="00C6400D" w:rsidRDefault="00C6400D" w:rsidP="00C6400D">
      <w:pPr>
        <w:rPr>
          <w:lang w:val="en-US"/>
        </w:rPr>
      </w:pPr>
      <w:r w:rsidRPr="00C6400D">
        <w:rPr>
          <w:b/>
          <w:lang w:val="en-US"/>
        </w:rPr>
        <w:t>SA2 Answer 4:</w:t>
      </w:r>
      <w:r>
        <w:rPr>
          <w:lang w:val="en-US"/>
        </w:rPr>
        <w:t xml:space="preserve"> </w:t>
      </w:r>
      <w:r w:rsidR="0099334B">
        <w:rPr>
          <w:lang w:val="en-US"/>
        </w:rPr>
        <w:t xml:space="preserve">- </w:t>
      </w:r>
    </w:p>
    <w:p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6400D">
        <w:rPr>
          <w:rFonts w:ascii="Arial" w:hAnsi="Arial" w:cs="Arial"/>
          <w:b/>
        </w:rPr>
        <w:t>CT1</w:t>
      </w:r>
      <w:r>
        <w:rPr>
          <w:rFonts w:ascii="Arial" w:hAnsi="Arial" w:cs="Arial"/>
          <w:b/>
        </w:rPr>
        <w:t xml:space="preserve"> </w:t>
      </w:r>
    </w:p>
    <w:p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AE7105">
        <w:rPr>
          <w:rFonts w:ascii="Arial" w:hAnsi="Arial" w:cs="Arial"/>
          <w:b/>
          <w:color w:val="000000"/>
        </w:rPr>
        <w:tab/>
      </w:r>
      <w:r w:rsidR="00C6400D" w:rsidRPr="00AE7105">
        <w:rPr>
          <w:color w:val="000000"/>
        </w:rPr>
        <w:t>SA2 kindly asks CT1 to take the above information into account.</w:t>
      </w:r>
    </w:p>
    <w:p w:rsidR="00B97703" w:rsidRDefault="00B97703">
      <w:pPr>
        <w:spacing w:after="120"/>
        <w:ind w:left="993" w:hanging="993"/>
        <w:rPr>
          <w:rFonts w:ascii="Arial" w:hAnsi="Arial" w:cs="Arial"/>
        </w:rPr>
      </w:pP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C6400D">
        <w:rPr>
          <w:rFonts w:cs="Arial"/>
          <w:szCs w:val="36"/>
        </w:rPr>
        <w:t>SA2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2F1940" w:rsidRDefault="00C6400D" w:rsidP="002F1940">
      <w:bookmarkStart w:id="11" w:name="OLE_LINK55"/>
      <w:bookmarkStart w:id="12" w:name="OLE_LINK56"/>
      <w:bookmarkStart w:id="13" w:name="OLE_LINK53"/>
      <w:bookmarkStart w:id="14" w:name="OLE_LINK54"/>
      <w:r>
        <w:t>SA2#151e</w:t>
      </w:r>
      <w:r w:rsidR="002F1940">
        <w:tab/>
      </w:r>
      <w:r>
        <w:t>16 – 20 May 2022</w:t>
      </w:r>
      <w:bookmarkEnd w:id="11"/>
      <w:bookmarkEnd w:id="12"/>
      <w:r>
        <w:t>, Electronic</w:t>
      </w:r>
    </w:p>
    <w:p w:rsidR="002F1940" w:rsidRPr="002F1940" w:rsidRDefault="00C6400D" w:rsidP="002F1940">
      <w:r>
        <w:t>SA2#152</w:t>
      </w:r>
      <w:r w:rsidR="007C1F1A">
        <w:t xml:space="preserve"> [</w:t>
      </w:r>
      <w:r w:rsidR="007C1F1A" w:rsidRPr="007C1F1A">
        <w:rPr>
          <w:i/>
        </w:rPr>
        <w:t>e</w:t>
      </w:r>
      <w:r w:rsidR="007C1F1A">
        <w:t>]</w:t>
      </w:r>
      <w:r>
        <w:tab/>
        <w:t>22</w:t>
      </w:r>
      <w:r w:rsidR="007C1F1A">
        <w:t xml:space="preserve"> [</w:t>
      </w:r>
      <w:r w:rsidR="007C1F1A" w:rsidRPr="007C1F1A">
        <w:rPr>
          <w:i/>
        </w:rPr>
        <w:t>17</w:t>
      </w:r>
      <w:r w:rsidR="007C1F1A">
        <w:t>]</w:t>
      </w:r>
      <w:r>
        <w:t xml:space="preserve"> – 26 August 2022, Göteborg, Sweden</w:t>
      </w:r>
      <w:r w:rsidR="007C1F1A">
        <w:t xml:space="preserve"> [</w:t>
      </w:r>
      <w:r w:rsidR="007C1F1A" w:rsidRPr="007C1F1A">
        <w:rPr>
          <w:i/>
        </w:rPr>
        <w:t>Electronic</w:t>
      </w:r>
      <w:r w:rsidR="007C1F1A">
        <w:t>]</w:t>
      </w:r>
      <w:bookmarkEnd w:id="13"/>
      <w:bookmarkEnd w:id="14"/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553F" w:rsidRDefault="007D553F">
      <w:pPr>
        <w:spacing w:after="0"/>
      </w:pPr>
      <w:r>
        <w:separator/>
      </w:r>
    </w:p>
  </w:endnote>
  <w:endnote w:type="continuationSeparator" w:id="0">
    <w:p w:rsidR="007D553F" w:rsidRDefault="007D553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553F" w:rsidRDefault="007D553F">
      <w:pPr>
        <w:spacing w:after="0"/>
      </w:pPr>
      <w:r>
        <w:separator/>
      </w:r>
    </w:p>
  </w:footnote>
  <w:footnote w:type="continuationSeparator" w:id="0">
    <w:p w:rsidR="007D553F" w:rsidRDefault="007D553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3939"/>
    <w:rsid w:val="00017F23"/>
    <w:rsid w:val="00051237"/>
    <w:rsid w:val="000F6242"/>
    <w:rsid w:val="001C0B28"/>
    <w:rsid w:val="00216FB2"/>
    <w:rsid w:val="002F1940"/>
    <w:rsid w:val="00383545"/>
    <w:rsid w:val="003B7B6F"/>
    <w:rsid w:val="003F7D83"/>
    <w:rsid w:val="00433500"/>
    <w:rsid w:val="00433F71"/>
    <w:rsid w:val="00440D43"/>
    <w:rsid w:val="004E3939"/>
    <w:rsid w:val="00677A44"/>
    <w:rsid w:val="006B48A1"/>
    <w:rsid w:val="00720C6A"/>
    <w:rsid w:val="0076442B"/>
    <w:rsid w:val="007C1F1A"/>
    <w:rsid w:val="007D553F"/>
    <w:rsid w:val="007F4F92"/>
    <w:rsid w:val="00894DB4"/>
    <w:rsid w:val="008D772F"/>
    <w:rsid w:val="0099334B"/>
    <w:rsid w:val="0099764C"/>
    <w:rsid w:val="00A40841"/>
    <w:rsid w:val="00AE7105"/>
    <w:rsid w:val="00B97703"/>
    <w:rsid w:val="00C6400D"/>
    <w:rsid w:val="00CF6087"/>
    <w:rsid w:val="00DA0986"/>
    <w:rsid w:val="00F73AE5"/>
    <w:rsid w:val="00FF6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7D8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3F7D8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3F7D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F7D8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F7D8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F7D8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F7D83"/>
    <w:pPr>
      <w:outlineLvl w:val="5"/>
    </w:pPr>
  </w:style>
  <w:style w:type="paragraph" w:styleId="Heading7">
    <w:name w:val="heading 7"/>
    <w:basedOn w:val="H6"/>
    <w:next w:val="Normal"/>
    <w:qFormat/>
    <w:rsid w:val="003F7D83"/>
    <w:pPr>
      <w:outlineLvl w:val="6"/>
    </w:pPr>
  </w:style>
  <w:style w:type="paragraph" w:styleId="Heading8">
    <w:name w:val="heading 8"/>
    <w:basedOn w:val="Heading1"/>
    <w:next w:val="Normal"/>
    <w:qFormat/>
    <w:rsid w:val="003F7D8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F7D83"/>
    <w:pPr>
      <w:outlineLvl w:val="8"/>
    </w:pPr>
  </w:style>
  <w:style w:type="character" w:default="1" w:styleId="DefaultParagraphFont">
    <w:name w:val="Default Paragraph Font"/>
    <w:semiHidden/>
    <w:rsid w:val="003F7D8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F7D83"/>
  </w:style>
  <w:style w:type="paragraph" w:styleId="Header">
    <w:name w:val="header"/>
    <w:link w:val="HeaderChar"/>
    <w:rsid w:val="003F7D8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3F7D8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F7D8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3F7D83"/>
    <w:pPr>
      <w:spacing w:before="180"/>
      <w:ind w:left="2693" w:hanging="2693"/>
    </w:pPr>
    <w:rPr>
      <w:b/>
    </w:rPr>
  </w:style>
  <w:style w:type="paragraph" w:styleId="TOC1">
    <w:name w:val="toc 1"/>
    <w:semiHidden/>
    <w:rsid w:val="003F7D8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3F7D8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3F7D83"/>
    <w:pPr>
      <w:ind w:left="1701" w:hanging="1701"/>
    </w:pPr>
  </w:style>
  <w:style w:type="paragraph" w:styleId="TOC4">
    <w:name w:val="toc 4"/>
    <w:basedOn w:val="TOC3"/>
    <w:semiHidden/>
    <w:rsid w:val="003F7D83"/>
    <w:pPr>
      <w:ind w:left="1418" w:hanging="1418"/>
    </w:pPr>
  </w:style>
  <w:style w:type="paragraph" w:styleId="TOC3">
    <w:name w:val="toc 3"/>
    <w:basedOn w:val="TOC2"/>
    <w:semiHidden/>
    <w:rsid w:val="003F7D83"/>
    <w:pPr>
      <w:ind w:left="1134" w:hanging="1134"/>
    </w:pPr>
  </w:style>
  <w:style w:type="paragraph" w:styleId="TOC2">
    <w:name w:val="toc 2"/>
    <w:basedOn w:val="TOC1"/>
    <w:semiHidden/>
    <w:rsid w:val="003F7D8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F7D83"/>
    <w:pPr>
      <w:ind w:left="284"/>
    </w:pPr>
  </w:style>
  <w:style w:type="paragraph" w:styleId="Index1">
    <w:name w:val="index 1"/>
    <w:basedOn w:val="Normal"/>
    <w:semiHidden/>
    <w:rsid w:val="003F7D83"/>
    <w:pPr>
      <w:keepLines/>
      <w:spacing w:after="0"/>
    </w:pPr>
  </w:style>
  <w:style w:type="paragraph" w:customStyle="1" w:styleId="ZH">
    <w:name w:val="ZH"/>
    <w:rsid w:val="003F7D8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3F7D83"/>
    <w:pPr>
      <w:outlineLvl w:val="9"/>
    </w:pPr>
  </w:style>
  <w:style w:type="paragraph" w:styleId="ListNumber2">
    <w:name w:val="List Number 2"/>
    <w:basedOn w:val="ListNumber"/>
    <w:semiHidden/>
    <w:rsid w:val="003F7D83"/>
    <w:pPr>
      <w:ind w:left="851"/>
    </w:pPr>
  </w:style>
  <w:style w:type="character" w:styleId="FootnoteReference">
    <w:name w:val="footnote reference"/>
    <w:semiHidden/>
    <w:rsid w:val="003F7D8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F7D8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3F7D83"/>
    <w:rPr>
      <w:b/>
    </w:rPr>
  </w:style>
  <w:style w:type="paragraph" w:customStyle="1" w:styleId="TAC">
    <w:name w:val="TAC"/>
    <w:basedOn w:val="TAL"/>
    <w:rsid w:val="003F7D83"/>
    <w:pPr>
      <w:jc w:val="center"/>
    </w:pPr>
  </w:style>
  <w:style w:type="paragraph" w:customStyle="1" w:styleId="TF">
    <w:name w:val="TF"/>
    <w:basedOn w:val="TH"/>
    <w:rsid w:val="003F7D83"/>
    <w:pPr>
      <w:keepNext w:val="0"/>
      <w:spacing w:before="0" w:after="240"/>
    </w:pPr>
  </w:style>
  <w:style w:type="paragraph" w:customStyle="1" w:styleId="NO">
    <w:name w:val="NO"/>
    <w:basedOn w:val="Normal"/>
    <w:rsid w:val="003F7D83"/>
    <w:pPr>
      <w:keepLines/>
      <w:ind w:left="1135" w:hanging="851"/>
    </w:pPr>
  </w:style>
  <w:style w:type="paragraph" w:styleId="TOC9">
    <w:name w:val="toc 9"/>
    <w:basedOn w:val="TOC8"/>
    <w:semiHidden/>
    <w:rsid w:val="003F7D83"/>
    <w:pPr>
      <w:ind w:left="1418" w:hanging="1418"/>
    </w:pPr>
  </w:style>
  <w:style w:type="paragraph" w:customStyle="1" w:styleId="EX">
    <w:name w:val="EX"/>
    <w:basedOn w:val="Normal"/>
    <w:rsid w:val="003F7D83"/>
    <w:pPr>
      <w:keepLines/>
      <w:ind w:left="1702" w:hanging="1418"/>
    </w:pPr>
  </w:style>
  <w:style w:type="paragraph" w:customStyle="1" w:styleId="FP">
    <w:name w:val="FP"/>
    <w:basedOn w:val="Normal"/>
    <w:rsid w:val="003F7D83"/>
    <w:pPr>
      <w:spacing w:after="0"/>
    </w:pPr>
  </w:style>
  <w:style w:type="paragraph" w:customStyle="1" w:styleId="LD">
    <w:name w:val="LD"/>
    <w:rsid w:val="003F7D8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3F7D83"/>
    <w:pPr>
      <w:spacing w:after="0"/>
    </w:pPr>
  </w:style>
  <w:style w:type="paragraph" w:customStyle="1" w:styleId="EW">
    <w:name w:val="EW"/>
    <w:basedOn w:val="EX"/>
    <w:rsid w:val="003F7D83"/>
    <w:pPr>
      <w:spacing w:after="0"/>
    </w:pPr>
  </w:style>
  <w:style w:type="paragraph" w:styleId="TOC6">
    <w:name w:val="toc 6"/>
    <w:basedOn w:val="TOC5"/>
    <w:next w:val="Normal"/>
    <w:semiHidden/>
    <w:rsid w:val="003F7D83"/>
    <w:pPr>
      <w:ind w:left="1985" w:hanging="1985"/>
    </w:pPr>
  </w:style>
  <w:style w:type="paragraph" w:styleId="TOC7">
    <w:name w:val="toc 7"/>
    <w:basedOn w:val="TOC6"/>
    <w:next w:val="Normal"/>
    <w:semiHidden/>
    <w:rsid w:val="003F7D83"/>
    <w:pPr>
      <w:ind w:left="2268" w:hanging="2268"/>
    </w:pPr>
  </w:style>
  <w:style w:type="paragraph" w:styleId="ListBullet2">
    <w:name w:val="List Bullet 2"/>
    <w:basedOn w:val="ListBullet"/>
    <w:semiHidden/>
    <w:rsid w:val="003F7D83"/>
    <w:pPr>
      <w:ind w:left="851"/>
    </w:pPr>
  </w:style>
  <w:style w:type="paragraph" w:styleId="ListBullet3">
    <w:name w:val="List Bullet 3"/>
    <w:basedOn w:val="ListBullet2"/>
    <w:semiHidden/>
    <w:rsid w:val="003F7D83"/>
    <w:pPr>
      <w:ind w:left="1135"/>
    </w:pPr>
  </w:style>
  <w:style w:type="paragraph" w:styleId="ListNumber">
    <w:name w:val="List Number"/>
    <w:basedOn w:val="List"/>
    <w:semiHidden/>
    <w:rsid w:val="003F7D83"/>
  </w:style>
  <w:style w:type="paragraph" w:customStyle="1" w:styleId="EQ">
    <w:name w:val="EQ"/>
    <w:basedOn w:val="Normal"/>
    <w:next w:val="Normal"/>
    <w:rsid w:val="003F7D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F7D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F7D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F7D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F7D83"/>
    <w:pPr>
      <w:jc w:val="right"/>
    </w:pPr>
  </w:style>
  <w:style w:type="paragraph" w:customStyle="1" w:styleId="H6">
    <w:name w:val="H6"/>
    <w:basedOn w:val="Heading5"/>
    <w:next w:val="Normal"/>
    <w:rsid w:val="003F7D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F7D83"/>
    <w:pPr>
      <w:ind w:left="851" w:hanging="851"/>
    </w:pPr>
  </w:style>
  <w:style w:type="paragraph" w:customStyle="1" w:styleId="TAL">
    <w:name w:val="TAL"/>
    <w:basedOn w:val="Normal"/>
    <w:rsid w:val="003F7D8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F7D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F7D8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F7D8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3F7D8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F7D83"/>
    <w:pPr>
      <w:framePr w:wrap="notBeside" w:y="16161"/>
    </w:pPr>
  </w:style>
  <w:style w:type="character" w:customStyle="1" w:styleId="ZGSM">
    <w:name w:val="ZGSM"/>
    <w:rsid w:val="003F7D83"/>
  </w:style>
  <w:style w:type="paragraph" w:styleId="List2">
    <w:name w:val="List 2"/>
    <w:basedOn w:val="List"/>
    <w:semiHidden/>
    <w:rsid w:val="003F7D83"/>
    <w:pPr>
      <w:ind w:left="851"/>
    </w:pPr>
  </w:style>
  <w:style w:type="paragraph" w:customStyle="1" w:styleId="ZG">
    <w:name w:val="ZG"/>
    <w:rsid w:val="003F7D8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3F7D83"/>
    <w:pPr>
      <w:ind w:left="1135"/>
    </w:pPr>
  </w:style>
  <w:style w:type="paragraph" w:styleId="List4">
    <w:name w:val="List 4"/>
    <w:basedOn w:val="List3"/>
    <w:semiHidden/>
    <w:rsid w:val="003F7D83"/>
    <w:pPr>
      <w:ind w:left="1418"/>
    </w:pPr>
  </w:style>
  <w:style w:type="paragraph" w:styleId="List5">
    <w:name w:val="List 5"/>
    <w:basedOn w:val="List4"/>
    <w:semiHidden/>
    <w:rsid w:val="003F7D83"/>
    <w:pPr>
      <w:ind w:left="1702"/>
    </w:pPr>
  </w:style>
  <w:style w:type="paragraph" w:customStyle="1" w:styleId="EditorsNote">
    <w:name w:val="Editor's Note"/>
    <w:basedOn w:val="NO"/>
    <w:rsid w:val="003F7D83"/>
    <w:rPr>
      <w:color w:val="FF0000"/>
    </w:rPr>
  </w:style>
  <w:style w:type="paragraph" w:styleId="List">
    <w:name w:val="List"/>
    <w:basedOn w:val="Normal"/>
    <w:semiHidden/>
    <w:rsid w:val="003F7D83"/>
    <w:pPr>
      <w:ind w:left="568" w:hanging="284"/>
    </w:pPr>
  </w:style>
  <w:style w:type="paragraph" w:styleId="ListBullet">
    <w:name w:val="List Bullet"/>
    <w:basedOn w:val="List"/>
    <w:semiHidden/>
    <w:rsid w:val="003F7D83"/>
  </w:style>
  <w:style w:type="paragraph" w:styleId="ListBullet4">
    <w:name w:val="List Bullet 4"/>
    <w:basedOn w:val="ListBullet3"/>
    <w:semiHidden/>
    <w:rsid w:val="003F7D83"/>
    <w:pPr>
      <w:ind w:left="1418"/>
    </w:pPr>
  </w:style>
  <w:style w:type="paragraph" w:styleId="ListBullet5">
    <w:name w:val="List Bullet 5"/>
    <w:basedOn w:val="ListBullet4"/>
    <w:semiHidden/>
    <w:rsid w:val="003F7D83"/>
    <w:pPr>
      <w:ind w:left="1702"/>
    </w:pPr>
  </w:style>
  <w:style w:type="paragraph" w:customStyle="1" w:styleId="B2">
    <w:name w:val="B2"/>
    <w:basedOn w:val="List2"/>
    <w:rsid w:val="003F7D83"/>
  </w:style>
  <w:style w:type="paragraph" w:customStyle="1" w:styleId="B3">
    <w:name w:val="B3"/>
    <w:basedOn w:val="List3"/>
    <w:rsid w:val="003F7D83"/>
  </w:style>
  <w:style w:type="paragraph" w:customStyle="1" w:styleId="B4">
    <w:name w:val="B4"/>
    <w:basedOn w:val="List4"/>
    <w:rsid w:val="003F7D83"/>
  </w:style>
  <w:style w:type="paragraph" w:customStyle="1" w:styleId="B5">
    <w:name w:val="B5"/>
    <w:basedOn w:val="List5"/>
    <w:rsid w:val="003F7D83"/>
  </w:style>
  <w:style w:type="paragraph" w:customStyle="1" w:styleId="ZTD">
    <w:name w:val="ZTD"/>
    <w:basedOn w:val="ZB"/>
    <w:rsid w:val="003F7D8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Strong">
    <w:name w:val="Strong"/>
    <w:uiPriority w:val="22"/>
    <w:qFormat/>
    <w:rsid w:val="00C6400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2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rev2 MediaTek Inc. </cp:lastModifiedBy>
  <cp:revision>15</cp:revision>
  <cp:lastPrinted>2002-04-23T07:10:00Z</cp:lastPrinted>
  <dcterms:created xsi:type="dcterms:W3CDTF">2022-03-28T11:06:00Z</dcterms:created>
  <dcterms:modified xsi:type="dcterms:W3CDTF">2022-03-29T17:31:00Z</dcterms:modified>
</cp:coreProperties>
</file>